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环卫车辆及绿化浇水车辆运行费项目</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2019年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（一）年初批复下达环卫车辆及绿化浇水车辆运行费资金预算和绩效目标情况。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环卫车辆及绿化浇水车辆运行费共300万元。主要绩效目标：完善城区环卫保洁机制，着力解决当前城市路面环境卫生面临的问题，进一步提升环境卫生管理水平，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（二）年度中由县级资金安排下达环卫车辆及绿化浇水车辆运行费资金预算和绩效目标情况。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Arial" w:hAnsi="Arial" w:eastAsia="宋体" w:cs="Arial"/>
          <w:i w:val="0"/>
          <w:caps w:val="0"/>
          <w:color w:val="333333"/>
          <w:spacing w:val="0"/>
          <w:sz w:val="28"/>
          <w:szCs w:val="28"/>
          <w:shd w:val="clear" w:fill="FFFFFF"/>
          <w:lang w:eastAsia="zh-CN"/>
        </w:rPr>
      </w:pPr>
      <w:r>
        <w:rPr>
          <w:rFonts w:hint="eastAsia" w:asciiTheme="minorEastAsia" w:hAnsiTheme="minorEastAsia" w:eastAsiaTheme="minorEastAsia" w:cstheme="minorEastAsia"/>
          <w:b w:val="0"/>
          <w:bCs w:val="0"/>
          <w:sz w:val="28"/>
          <w:szCs w:val="28"/>
          <w:lang w:eastAsia="zh-CN"/>
        </w:rPr>
        <w:t>根据《关于批复</w:t>
      </w:r>
      <w:r>
        <w:rPr>
          <w:rFonts w:hint="eastAsia" w:asciiTheme="minorEastAsia" w:hAnsiTheme="minorEastAsia" w:eastAsiaTheme="minorEastAsia" w:cstheme="minorEastAsia"/>
          <w:b w:val="0"/>
          <w:bCs w:val="0"/>
          <w:sz w:val="28"/>
          <w:szCs w:val="28"/>
          <w:lang w:val="en-US" w:eastAsia="zh-CN"/>
        </w:rPr>
        <w:t>2019年部门预算的通知</w:t>
      </w:r>
      <w:r>
        <w:rPr>
          <w:rFonts w:hint="eastAsia" w:asciiTheme="minorEastAsia" w:hAnsiTheme="minorEastAsia" w:eastAsiaTheme="minorEastAsia" w:cstheme="minorEastAsia"/>
          <w:b w:val="0"/>
          <w:bCs w:val="0"/>
          <w:sz w:val="28"/>
          <w:szCs w:val="28"/>
          <w:lang w:eastAsia="zh-CN"/>
        </w:rPr>
        <w:t>》（盐财（预）指标〔201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文件要求，环卫车辆及绿化浇水车</w:t>
      </w:r>
      <w:bookmarkStart w:id="0" w:name="_GoBack"/>
      <w:bookmarkEnd w:id="0"/>
      <w:r>
        <w:rPr>
          <w:rFonts w:hint="eastAsia" w:asciiTheme="minorEastAsia" w:hAnsiTheme="minorEastAsia" w:eastAsiaTheme="minorEastAsia" w:cstheme="minorEastAsia"/>
          <w:b w:val="0"/>
          <w:bCs w:val="0"/>
          <w:sz w:val="28"/>
          <w:szCs w:val="28"/>
          <w:lang w:val="en-US" w:eastAsia="zh-CN"/>
        </w:rPr>
        <w:t>辆运行费资金预算安排300万元，全部为财政拨款，环卫车辆及绿化浇水车辆运行费2019年资金已全部到位，内容为城市垃圾的收集清理及运输、道路清扫、除雪，冲洗树木、绿化带、护栏，农药喷洒等，定期对车辆进行润滑、紧固、检查，使车辆故障早避免。</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环卫车辆及绿化浇水车辆运行费资金300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300万元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2019年</w:t>
      </w:r>
      <w:r>
        <w:rPr>
          <w:rFonts w:hint="eastAsia" w:asciiTheme="minorEastAsia" w:hAnsiTheme="minorEastAsia" w:eastAsiaTheme="minorEastAsia" w:cstheme="minorEastAsia"/>
          <w:b w:val="0"/>
          <w:bCs w:val="0"/>
          <w:sz w:val="28"/>
          <w:szCs w:val="28"/>
          <w:lang w:val="en-US" w:eastAsia="zh-CN"/>
        </w:rPr>
        <w:t>环卫车辆及绿化浇水车辆运行费</w:t>
      </w:r>
      <w:r>
        <w:rPr>
          <w:rFonts w:hint="eastAsia" w:asciiTheme="minorEastAsia" w:hAnsiTheme="minorEastAsia" w:eastAsiaTheme="minorEastAsia" w:cstheme="minorEastAsia"/>
          <w:b w:val="0"/>
          <w:bCs w:val="0"/>
          <w:sz w:val="28"/>
          <w:szCs w:val="28"/>
          <w:lang w:eastAsia="zh-CN"/>
        </w:rPr>
        <w:t>项目预算资金已全部安排，并按项目建设要求和进度全部落实到位。2019实际总支出为</w:t>
      </w:r>
      <w:r>
        <w:rPr>
          <w:rFonts w:hint="eastAsia" w:asciiTheme="minorEastAsia" w:hAnsiTheme="minorEastAsia" w:eastAsiaTheme="minorEastAsia" w:cstheme="minorEastAsia"/>
          <w:b w:val="0"/>
          <w:bCs w:val="0"/>
          <w:sz w:val="28"/>
          <w:szCs w:val="28"/>
          <w:lang w:val="en-US" w:eastAsia="zh-CN"/>
        </w:rPr>
        <w:t>300.00</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环卫车辆及绿化浇水车辆运行费</w:t>
      </w:r>
      <w:r>
        <w:rPr>
          <w:rFonts w:hint="eastAsia" w:asciiTheme="minorEastAsia" w:hAnsiTheme="minorEastAsia" w:eastAsiaTheme="minorEastAsia" w:cstheme="minorEastAsia"/>
          <w:b w:val="0"/>
          <w:bCs w:val="0"/>
          <w:sz w:val="28"/>
          <w:szCs w:val="28"/>
          <w:lang w:eastAsia="zh-CN"/>
        </w:rPr>
        <w:t>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（1）项目完成数量：</w:t>
      </w:r>
      <w:r>
        <w:rPr>
          <w:rFonts w:hint="eastAsia" w:asciiTheme="minorEastAsia" w:hAnsiTheme="minorEastAsia" w:eastAsiaTheme="minorEastAsia" w:cstheme="minorEastAsia"/>
          <w:b w:val="0"/>
          <w:bCs w:val="0"/>
          <w:sz w:val="28"/>
          <w:szCs w:val="28"/>
          <w:lang w:val="en-US" w:eastAsia="zh-CN"/>
        </w:rPr>
        <w:t>环卫及绿化车辆共55辆，其中环卫车辆正常运行50辆；绿化车辆5辆；（2018年新购买清扫车、除尘车、扫雪车、洒水车、压实机共11辆）。1、2019年车辆日常燃油费用260万元；2、车辆日常养护费用36万元；3、车辆油漆翻新15辆9万元；4、车辆保险30万元。</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2）项目完成质量：城市垃圾及时清运、车走场清、在使用、运输、运作过程中无滴漏、无垃圾夹带、拖挂、满溢等现象，垃圾桶无满溢，扫路车、洒水车、清洗车作业后的路面达到路见本色，没有明显废弃物，没有明显灰砂带，环卫车辆及时清洗，车身整洁，无油垢污渍，环卫车辆定点修理，专人负责，建立车辆维修档案。</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2019年度绩效目标制定了项目工作计划，并按照工作计划开展了环卫车辆及绿化浇水车辆运行费工作。评价认为，该项目各项工程安排较合理，按照计划进度执行较及时。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环卫车辆及绿化浇水车辆运行费</w:t>
      </w:r>
      <w:r>
        <w:rPr>
          <w:rFonts w:hint="eastAsia" w:asciiTheme="minorEastAsia" w:hAnsiTheme="minorEastAsia" w:eastAsiaTheme="minorEastAsia" w:cstheme="minorEastAsia"/>
          <w:b w:val="0"/>
          <w:bCs w:val="0"/>
          <w:sz w:val="28"/>
          <w:szCs w:val="28"/>
          <w:lang w:eastAsia="zh-CN"/>
        </w:rPr>
        <w:t>计划资金已全部落实，支付依据合规合法，执行情况良好。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生态效益：环卫车辆及绿化浇水车辆运行费项目的实施，对建成区的主次街道、公共场所及公共厕所的城市垃圾进行收集运输，清洗建成区的道路、绿化带、护栏灯，定时绿化浇水，使建成区内整体环境得到了改善，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（2）项目实施的社会效益：有效带动了盐池县当地的低收入人群就业，低收入人群占所有环卫人员的90%，低收入人群主要以盐池县的建档立卡户、低保户等人员为主。</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环境卫生作为一个长期发展的项目，我单位建设了与网格化管理相结合、由及时发现上报、迅速处置以及案件处置考核为一体的运行机制，针对基础环卫设施及车辆等维修养护制定了完善的制度，并严格执行。项目长效管理机制健全且执行。</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三、偏离绩效目</w:t>
      </w:r>
      <w:r>
        <w:rPr>
          <w:rFonts w:hint="eastAsia" w:asciiTheme="minorEastAsia" w:hAnsiTheme="minorEastAsia" w:eastAsiaTheme="minorEastAsia" w:cstheme="minorEastAsia"/>
          <w:b w:val="0"/>
          <w:bCs w:val="0"/>
          <w:sz w:val="28"/>
          <w:szCs w:val="28"/>
          <w:lang w:eastAsia="zh-CN"/>
        </w:rPr>
        <w:t>标的原因和下一步改进措施</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环卫车辆及绿化浇水车辆运行费2019年度目标全部完成实施，均达到了绩效目标。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（一）我单位根据项目绩效评价指标对各项目量化评价，自评指标得分94分。</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705F30"/>
    <w:rsid w:val="01DD0C0E"/>
    <w:rsid w:val="039C348F"/>
    <w:rsid w:val="041E24E3"/>
    <w:rsid w:val="06E13017"/>
    <w:rsid w:val="072C6FDB"/>
    <w:rsid w:val="082B10F4"/>
    <w:rsid w:val="08AD444C"/>
    <w:rsid w:val="09015EAD"/>
    <w:rsid w:val="09723454"/>
    <w:rsid w:val="09AC3916"/>
    <w:rsid w:val="0A8C2CA0"/>
    <w:rsid w:val="0E331EC0"/>
    <w:rsid w:val="0FEB48FF"/>
    <w:rsid w:val="13FC1F08"/>
    <w:rsid w:val="146F7312"/>
    <w:rsid w:val="14896E79"/>
    <w:rsid w:val="14C4499C"/>
    <w:rsid w:val="14EF42C1"/>
    <w:rsid w:val="15296065"/>
    <w:rsid w:val="168374D0"/>
    <w:rsid w:val="16E54694"/>
    <w:rsid w:val="16F76538"/>
    <w:rsid w:val="17CF40C9"/>
    <w:rsid w:val="1A3E3AF7"/>
    <w:rsid w:val="1B676A54"/>
    <w:rsid w:val="1B965EE2"/>
    <w:rsid w:val="1C15140E"/>
    <w:rsid w:val="1C612191"/>
    <w:rsid w:val="1CAA3CD9"/>
    <w:rsid w:val="1CE76BFD"/>
    <w:rsid w:val="1DC274D0"/>
    <w:rsid w:val="1DF25307"/>
    <w:rsid w:val="1E344328"/>
    <w:rsid w:val="1E4A4593"/>
    <w:rsid w:val="1E4E7908"/>
    <w:rsid w:val="1EAD6EE0"/>
    <w:rsid w:val="1F890B97"/>
    <w:rsid w:val="1F937CFA"/>
    <w:rsid w:val="227D3758"/>
    <w:rsid w:val="22C2273E"/>
    <w:rsid w:val="23267F27"/>
    <w:rsid w:val="242C15E4"/>
    <w:rsid w:val="246B0D04"/>
    <w:rsid w:val="24BF4EBC"/>
    <w:rsid w:val="285933E6"/>
    <w:rsid w:val="31C5147D"/>
    <w:rsid w:val="324003E3"/>
    <w:rsid w:val="329A0EE5"/>
    <w:rsid w:val="329B6B7E"/>
    <w:rsid w:val="33BA12DA"/>
    <w:rsid w:val="34BD6234"/>
    <w:rsid w:val="389F61F0"/>
    <w:rsid w:val="3A571945"/>
    <w:rsid w:val="3C150741"/>
    <w:rsid w:val="3C686E8F"/>
    <w:rsid w:val="3CE01B09"/>
    <w:rsid w:val="3D7F0A50"/>
    <w:rsid w:val="3EA12676"/>
    <w:rsid w:val="3EB15661"/>
    <w:rsid w:val="3F606141"/>
    <w:rsid w:val="3FBD26DE"/>
    <w:rsid w:val="40C275C9"/>
    <w:rsid w:val="422406A8"/>
    <w:rsid w:val="444B087F"/>
    <w:rsid w:val="44A83F9D"/>
    <w:rsid w:val="46FA06F5"/>
    <w:rsid w:val="474403C6"/>
    <w:rsid w:val="495816DC"/>
    <w:rsid w:val="4A11594A"/>
    <w:rsid w:val="4A9851F2"/>
    <w:rsid w:val="4B123432"/>
    <w:rsid w:val="4D847B57"/>
    <w:rsid w:val="4E0114A6"/>
    <w:rsid w:val="4E377B00"/>
    <w:rsid w:val="4E772EBB"/>
    <w:rsid w:val="4F025ADA"/>
    <w:rsid w:val="4F2205DC"/>
    <w:rsid w:val="4FA60C94"/>
    <w:rsid w:val="4FB10340"/>
    <w:rsid w:val="4FFB1A68"/>
    <w:rsid w:val="50E56349"/>
    <w:rsid w:val="53487CAD"/>
    <w:rsid w:val="55183ECF"/>
    <w:rsid w:val="556D5C05"/>
    <w:rsid w:val="56E228E8"/>
    <w:rsid w:val="58AB4460"/>
    <w:rsid w:val="58DD302E"/>
    <w:rsid w:val="5A142F27"/>
    <w:rsid w:val="5ED20B41"/>
    <w:rsid w:val="62147E68"/>
    <w:rsid w:val="63054880"/>
    <w:rsid w:val="63611007"/>
    <w:rsid w:val="651508DF"/>
    <w:rsid w:val="68A66EDA"/>
    <w:rsid w:val="6B60424A"/>
    <w:rsid w:val="6D9A67DE"/>
    <w:rsid w:val="6DE910F6"/>
    <w:rsid w:val="713D3C53"/>
    <w:rsid w:val="73677624"/>
    <w:rsid w:val="765F3C2F"/>
    <w:rsid w:val="76936052"/>
    <w:rsid w:val="78ED426E"/>
    <w:rsid w:val="792F515C"/>
    <w:rsid w:val="79F468C3"/>
    <w:rsid w:val="7AE05A53"/>
    <w:rsid w:val="7B645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